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93" w:rsidRDefault="002606B5">
      <w:pPr>
        <w:rPr>
          <w:sz w:val="24"/>
          <w:szCs w:val="24"/>
        </w:rPr>
      </w:pPr>
      <w:r w:rsidRPr="002606B5">
        <w:rPr>
          <w:b/>
          <w:noProof/>
          <w:sz w:val="40"/>
          <w:szCs w:val="40"/>
          <w:u w:val="single"/>
          <w:lang w:eastAsia="de-DE"/>
        </w:rPr>
        <w:drawing>
          <wp:anchor distT="0" distB="0" distL="114300" distR="114300" simplePos="0" relativeHeight="251663360" behindDoc="1" locked="0" layoutInCell="1" allowOverlap="1" wp14:anchorId="468DF575" wp14:editId="4F0E7613">
            <wp:simplePos x="0" y="0"/>
            <wp:positionH relativeFrom="column">
              <wp:posOffset>3091180</wp:posOffset>
            </wp:positionH>
            <wp:positionV relativeFrom="paragraph">
              <wp:posOffset>-15875</wp:posOffset>
            </wp:positionV>
            <wp:extent cx="1543457" cy="833834"/>
            <wp:effectExtent l="0" t="0" r="0" b="4445"/>
            <wp:wrapNone/>
            <wp:docPr id="1" name="Grafik 1" descr="C:\Users\Bernd\AppData\Local\Microsoft\Windows\Temporary Internet Files\Content.IE5\4BSND5TD\ivy-43723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AppData\Local\Microsoft\Windows\Temporary Internet Files\Content.IE5\4BSND5TD\ivy-437238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457" cy="833834"/>
                    </a:xfrm>
                    <a:prstGeom prst="rect">
                      <a:avLst/>
                    </a:prstGeom>
                    <a:noFill/>
                    <a:ln>
                      <a:noFill/>
                    </a:ln>
                  </pic:spPr>
                </pic:pic>
              </a:graphicData>
            </a:graphic>
            <wp14:sizeRelH relativeFrom="page">
              <wp14:pctWidth>0</wp14:pctWidth>
            </wp14:sizeRelH>
            <wp14:sizeRelV relativeFrom="page">
              <wp14:pctHeight>0</wp14:pctHeight>
            </wp14:sizeRelV>
          </wp:anchor>
        </w:drawing>
      </w:r>
      <w:r w:rsidR="00390BE8" w:rsidRPr="002606B5">
        <w:rPr>
          <w:b/>
          <w:sz w:val="40"/>
          <w:szCs w:val="40"/>
          <w:u w:val="single"/>
        </w:rPr>
        <w:t xml:space="preserve">Nisthilfen für </w:t>
      </w:r>
      <w:r w:rsidR="00786096" w:rsidRPr="002606B5">
        <w:rPr>
          <w:b/>
          <w:sz w:val="40"/>
          <w:szCs w:val="40"/>
          <w:u w:val="single"/>
        </w:rPr>
        <w:t>Nischenbrüter</w:t>
      </w:r>
      <w:r w:rsidR="00786096" w:rsidRPr="00786096">
        <w:rPr>
          <w:b/>
          <w:sz w:val="36"/>
          <w:szCs w:val="36"/>
          <w:u w:val="single"/>
        </w:rPr>
        <w:t xml:space="preserve"> </w:t>
      </w:r>
      <w:r w:rsidR="008B29F9">
        <w:rPr>
          <w:b/>
          <w:sz w:val="36"/>
          <w:szCs w:val="36"/>
          <w:u w:val="single"/>
        </w:rPr>
        <w:br/>
      </w:r>
      <w:r w:rsidR="00786096" w:rsidRPr="00786096">
        <w:rPr>
          <w:b/>
          <w:sz w:val="36"/>
          <w:szCs w:val="36"/>
          <w:u w:val="single"/>
        </w:rPr>
        <w:t>(Halbhöhlenkasten)</w:t>
      </w:r>
    </w:p>
    <w:p w:rsidR="00390BE8" w:rsidRDefault="002606B5">
      <w:pPr>
        <w:rPr>
          <w:sz w:val="24"/>
          <w:szCs w:val="24"/>
        </w:rPr>
      </w:pPr>
      <w:r>
        <w:rPr>
          <w:noProof/>
          <w:sz w:val="24"/>
          <w:szCs w:val="24"/>
          <w:lang w:eastAsia="de-DE"/>
        </w:rPr>
        <w:drawing>
          <wp:anchor distT="0" distB="0" distL="114300" distR="114300" simplePos="0" relativeHeight="251660288" behindDoc="1" locked="0" layoutInCell="1" allowOverlap="1" wp14:anchorId="5026FFE0" wp14:editId="03331BC8">
            <wp:simplePos x="0" y="0"/>
            <wp:positionH relativeFrom="column">
              <wp:posOffset>490855</wp:posOffset>
            </wp:positionH>
            <wp:positionV relativeFrom="paragraph">
              <wp:posOffset>1176655</wp:posOffset>
            </wp:positionV>
            <wp:extent cx="2181225" cy="2355850"/>
            <wp:effectExtent l="0" t="0" r="9525" b="6350"/>
            <wp:wrapTight wrapText="bothSides">
              <wp:wrapPolygon edited="0">
                <wp:start x="0" y="0"/>
                <wp:lineTo x="0" y="21484"/>
                <wp:lineTo x="21506" y="21484"/>
                <wp:lineTo x="2150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elkasten_Halbhöhlenbrüter_C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3558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de-DE"/>
        </w:rPr>
        <mc:AlternateContent>
          <mc:Choice Requires="wps">
            <w:drawing>
              <wp:anchor distT="0" distB="0" distL="114300" distR="114300" simplePos="0" relativeHeight="251662336" behindDoc="0" locked="0" layoutInCell="1" allowOverlap="1" wp14:anchorId="03A60630" wp14:editId="13481A56">
                <wp:simplePos x="0" y="0"/>
                <wp:positionH relativeFrom="column">
                  <wp:posOffset>3034030</wp:posOffset>
                </wp:positionH>
                <wp:positionV relativeFrom="paragraph">
                  <wp:posOffset>1176655</wp:posOffset>
                </wp:positionV>
                <wp:extent cx="2371725" cy="1285875"/>
                <wp:effectExtent l="19050" t="19050" r="47625" b="428625"/>
                <wp:wrapNone/>
                <wp:docPr id="6" name="Ovale Legende 6"/>
                <wp:cNvGraphicFramePr/>
                <a:graphic xmlns:a="http://schemas.openxmlformats.org/drawingml/2006/main">
                  <a:graphicData uri="http://schemas.microsoft.com/office/word/2010/wordprocessingShape">
                    <wps:wsp>
                      <wps:cNvSpPr/>
                      <wps:spPr>
                        <a:xfrm>
                          <a:off x="0" y="0"/>
                          <a:ext cx="2371725" cy="1285875"/>
                        </a:xfrm>
                        <a:prstGeom prst="wedgeEllipseCallout">
                          <a:avLst>
                            <a:gd name="adj1" fmla="val -23644"/>
                            <a:gd name="adj2" fmla="val 80418"/>
                          </a:avLst>
                        </a:prstGeom>
                      </wps:spPr>
                      <wps:style>
                        <a:lnRef idx="2">
                          <a:schemeClr val="accent6"/>
                        </a:lnRef>
                        <a:fillRef idx="1">
                          <a:schemeClr val="lt1"/>
                        </a:fillRef>
                        <a:effectRef idx="0">
                          <a:schemeClr val="accent6"/>
                        </a:effectRef>
                        <a:fontRef idx="minor">
                          <a:schemeClr val="dk1"/>
                        </a:fontRef>
                      </wps:style>
                      <wps:txbx>
                        <w:txbxContent>
                          <w:p w:rsidR="007112C9" w:rsidRPr="002606B5" w:rsidRDefault="007112C9" w:rsidP="007112C9">
                            <w:pPr>
                              <w:jc w:val="center"/>
                              <w:rPr>
                                <w:rFonts w:ascii="Algerian" w:hAnsi="Algerian"/>
                                <w:b/>
                                <w:i/>
                              </w:rPr>
                            </w:pPr>
                            <w:r w:rsidRPr="002606B5">
                              <w:rPr>
                                <w:rFonts w:ascii="Algerian" w:hAnsi="Algerian"/>
                                <w:b/>
                                <w:i/>
                              </w:rPr>
                              <w:t>Und die Wohnung ist wirklich zum 1.März bezugsfertig?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6" o:spid="_x0000_s1026" type="#_x0000_t63" style="position:absolute;margin-left:238.9pt;margin-top:92.65pt;width:186.7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" adj="5693,28170" fillcolor="white [3201]" strokecolor="#f79646 [3209]" strokeweight="2pt">
                <v:textbox>
                  <w:txbxContent>
                    <w:p w:rsidR="007112C9" w:rsidRPr="002606B5" w:rsidRDefault="007112C9" w:rsidP="007112C9">
                      <w:pPr>
                        <w:jc w:val="center"/>
                        <w:rPr>
                          <w:rFonts w:ascii="Algerian" w:hAnsi="Algerian"/>
                          <w:b/>
                          <w:i/>
                        </w:rPr>
                      </w:pPr>
                      <w:r w:rsidRPr="002606B5">
                        <w:rPr>
                          <w:rFonts w:ascii="Algerian" w:hAnsi="Algerian"/>
                          <w:b/>
                          <w:i/>
                        </w:rPr>
                        <w:t>Und die Wohnung ist wirklich zum 1.März bezugsfertig?</w:t>
                      </w:r>
                    </w:p>
                  </w:txbxContent>
                </v:textbox>
              </v:shape>
            </w:pict>
          </mc:Fallback>
        </mc:AlternateContent>
      </w:r>
      <w:r w:rsidR="008B29F9">
        <w:rPr>
          <w:sz w:val="24"/>
          <w:szCs w:val="24"/>
        </w:rPr>
        <w:br/>
      </w:r>
      <w:r w:rsidR="00786096">
        <w:rPr>
          <w:sz w:val="24"/>
          <w:szCs w:val="24"/>
        </w:rPr>
        <w:t xml:space="preserve">Nicht alle Gartenvögel suchen nach natürlichen oder künstlichen Höhlen mit kleinem Einflugloch. </w:t>
      </w:r>
      <w:r w:rsidR="00786096" w:rsidRPr="00786096">
        <w:rPr>
          <w:b/>
          <w:sz w:val="28"/>
          <w:szCs w:val="28"/>
        </w:rPr>
        <w:t>Hausrotschwanz, Bachstelze, Rotkehlchen, Grauschnäpper</w:t>
      </w:r>
      <w:r w:rsidR="00786096">
        <w:rPr>
          <w:sz w:val="24"/>
          <w:szCs w:val="24"/>
        </w:rPr>
        <w:t xml:space="preserve"> und manchmal auch der </w:t>
      </w:r>
      <w:r w:rsidR="00786096" w:rsidRPr="00786096">
        <w:rPr>
          <w:b/>
          <w:sz w:val="28"/>
          <w:szCs w:val="28"/>
        </w:rPr>
        <w:t>Zaunkönig</w:t>
      </w:r>
      <w:r w:rsidR="00786096">
        <w:rPr>
          <w:b/>
          <w:sz w:val="28"/>
          <w:szCs w:val="28"/>
        </w:rPr>
        <w:t xml:space="preserve"> </w:t>
      </w:r>
      <w:r w:rsidR="00786096">
        <w:rPr>
          <w:sz w:val="24"/>
          <w:szCs w:val="24"/>
        </w:rPr>
        <w:t>brüten in der Natur in Nischen und Spalten.</w:t>
      </w:r>
      <w:r w:rsidR="00786096">
        <w:rPr>
          <w:sz w:val="24"/>
          <w:szCs w:val="24"/>
        </w:rPr>
        <w:br/>
        <w:t xml:space="preserve">Wo diese fehlen, können Sie mit einer „Halbhöhle“ helfen. </w:t>
      </w:r>
    </w:p>
    <w:p w:rsidR="00264FD1" w:rsidRDefault="00264FD1">
      <w:pPr>
        <w:rPr>
          <w:sz w:val="24"/>
          <w:szCs w:val="24"/>
        </w:rPr>
      </w:pPr>
    </w:p>
    <w:p w:rsidR="00264FD1" w:rsidRDefault="00264FD1">
      <w:pPr>
        <w:rPr>
          <w:sz w:val="24"/>
          <w:szCs w:val="24"/>
        </w:rPr>
      </w:pPr>
    </w:p>
    <w:p w:rsidR="00264FD1" w:rsidRDefault="00264FD1">
      <w:pPr>
        <w:rPr>
          <w:sz w:val="24"/>
          <w:szCs w:val="24"/>
        </w:rPr>
      </w:pPr>
    </w:p>
    <w:p w:rsidR="00264FD1" w:rsidRDefault="00264FD1">
      <w:pPr>
        <w:rPr>
          <w:sz w:val="24"/>
          <w:szCs w:val="24"/>
        </w:rPr>
      </w:pPr>
    </w:p>
    <w:p w:rsidR="00264FD1" w:rsidRDefault="008B29F9">
      <w:pPr>
        <w:rPr>
          <w:sz w:val="24"/>
          <w:szCs w:val="24"/>
        </w:rPr>
      </w:pPr>
      <w:r>
        <w:rPr>
          <w:noProof/>
          <w:sz w:val="24"/>
          <w:szCs w:val="24"/>
          <w:lang w:eastAsia="de-DE"/>
        </w:rPr>
        <w:drawing>
          <wp:anchor distT="0" distB="0" distL="114300" distR="114300" simplePos="0" relativeHeight="251659264" behindDoc="1" locked="0" layoutInCell="1" allowOverlap="1" wp14:anchorId="3AA1D7E2" wp14:editId="6DE3CB4C">
            <wp:simplePos x="0" y="0"/>
            <wp:positionH relativeFrom="column">
              <wp:posOffset>3443605</wp:posOffset>
            </wp:positionH>
            <wp:positionV relativeFrom="paragraph">
              <wp:posOffset>59690</wp:posOffset>
            </wp:positionV>
            <wp:extent cx="1390650" cy="823595"/>
            <wp:effectExtent l="0" t="0" r="0" b="0"/>
            <wp:wrapTight wrapText="bothSides">
              <wp:wrapPolygon edited="0">
                <wp:start x="0" y="0"/>
                <wp:lineTo x="0" y="20984"/>
                <wp:lineTo x="21304" y="20984"/>
                <wp:lineTo x="21304" y="0"/>
                <wp:lineTo x="0" y="0"/>
              </wp:wrapPolygon>
            </wp:wrapTight>
            <wp:docPr id="2" name="Grafik 2" descr="C:\Users\Bernd\AppData\Local\Microsoft\Windows\Temporary Internet Files\Content.IE5\JCEZTYBS\robin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AppData\Local\Microsoft\Windows\Temporary Internet Files\Content.IE5\JCEZTYBS\robin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FD1" w:rsidRDefault="00264FD1">
      <w:pPr>
        <w:rPr>
          <w:sz w:val="24"/>
          <w:szCs w:val="24"/>
        </w:rPr>
      </w:pPr>
    </w:p>
    <w:p w:rsidR="00264FD1" w:rsidRDefault="00264FD1">
      <w:pPr>
        <w:rPr>
          <w:sz w:val="24"/>
          <w:szCs w:val="24"/>
        </w:rPr>
      </w:pPr>
    </w:p>
    <w:p w:rsidR="00264FD1" w:rsidRPr="002606B5" w:rsidRDefault="00264FD1">
      <w:pPr>
        <w:rPr>
          <w:b/>
          <w:sz w:val="20"/>
          <w:szCs w:val="20"/>
        </w:rPr>
      </w:pPr>
      <w:r w:rsidRPr="002606B5">
        <w:rPr>
          <w:b/>
          <w:sz w:val="20"/>
          <w:szCs w:val="20"/>
        </w:rPr>
        <w:t>Ein längerer Dachvorsprung schützt das Nest vor Elstern und Eichelhähern.</w:t>
      </w:r>
      <w:bookmarkStart w:id="0" w:name="_GoBack"/>
      <w:bookmarkEnd w:id="0"/>
    </w:p>
    <w:p w:rsidR="00264FD1" w:rsidRDefault="008B29F9">
      <w:pPr>
        <w:rPr>
          <w:b/>
          <w:sz w:val="28"/>
          <w:szCs w:val="28"/>
          <w:u w:val="single"/>
        </w:rPr>
      </w:pPr>
      <w:r>
        <w:rPr>
          <w:b/>
          <w:sz w:val="28"/>
          <w:szCs w:val="28"/>
        </w:rPr>
        <w:br/>
      </w:r>
      <w:r>
        <w:rPr>
          <w:b/>
          <w:sz w:val="28"/>
          <w:szCs w:val="28"/>
          <w:u w:val="single"/>
        </w:rPr>
        <w:t>Tipp</w:t>
      </w:r>
      <w:r w:rsidR="00264FD1" w:rsidRPr="00264FD1">
        <w:rPr>
          <w:b/>
          <w:sz w:val="28"/>
          <w:szCs w:val="28"/>
          <w:u w:val="single"/>
        </w:rPr>
        <w:t xml:space="preserve"> für das Aufhängen  des Halbhöhlenbrüter-Kastens:</w:t>
      </w:r>
    </w:p>
    <w:p w:rsidR="00264FD1" w:rsidRDefault="00264FD1" w:rsidP="00264FD1">
      <w:pPr>
        <w:rPr>
          <w:sz w:val="24"/>
          <w:szCs w:val="24"/>
        </w:rPr>
      </w:pPr>
      <w:r>
        <w:rPr>
          <w:sz w:val="24"/>
          <w:szCs w:val="24"/>
        </w:rPr>
        <w:t>Bringen Sie die Halbhöhle an Orten an, die für Katzen und Mar</w:t>
      </w:r>
      <w:r w:rsidR="008B29F9">
        <w:rPr>
          <w:sz w:val="24"/>
          <w:szCs w:val="24"/>
        </w:rPr>
        <w:t>der möglichst unzugänglich sind, beispielsweise an Hauswänden, auf Balkonen, an Schuppen oder Gartenhäuschen.</w:t>
      </w:r>
    </w:p>
    <w:p w:rsidR="008B29F9" w:rsidRDefault="008B29F9" w:rsidP="008B29F9">
      <w:pPr>
        <w:rPr>
          <w:b/>
          <w:sz w:val="24"/>
          <w:szCs w:val="24"/>
          <w:u w:val="single"/>
        </w:rPr>
      </w:pPr>
      <w:r>
        <w:rPr>
          <w:b/>
          <w:sz w:val="24"/>
          <w:szCs w:val="24"/>
          <w:u w:val="single"/>
        </w:rPr>
        <w:t>Reinigung der Nistkästen</w:t>
      </w:r>
    </w:p>
    <w:p w:rsidR="008B29F9" w:rsidRDefault="008B29F9" w:rsidP="008B29F9">
      <w:pPr>
        <w:rPr>
          <w:sz w:val="16"/>
          <w:szCs w:val="16"/>
        </w:rPr>
      </w:pPr>
      <w:r w:rsidRPr="00CC7A7B">
        <w:rPr>
          <w:b/>
          <w:sz w:val="20"/>
          <w:szCs w:val="20"/>
        </w:rPr>
        <w:t>Nistkästen sollten Sie nach jeder Brutsaison gegen Ende September säubern. Dies ist auch noch im Winter bis Ende Februar möglich. Achten Sie dann aber darauf, eventuelle Wintergäste in den Kästen nicht zu vertreiben. Die Reinigung ist wichtig</w:t>
      </w:r>
      <w:r>
        <w:rPr>
          <w:b/>
          <w:sz w:val="20"/>
          <w:szCs w:val="20"/>
        </w:rPr>
        <w:t>, denn in alten Nestern hausen häufig Flöhe, Milben und Lausfliegen. Entfernen Sie deshalb das alte Nest, bürsten Sie den Kasten aus, wenn er stärker verschmutzt ist und achten Sie darauf, dass die Abflusslöcher im Boden nicht verstopft sind.</w:t>
      </w:r>
    </w:p>
    <w:p w:rsidR="008B29F9" w:rsidRDefault="008B29F9" w:rsidP="00264FD1">
      <w:pPr>
        <w:rPr>
          <w:sz w:val="16"/>
          <w:szCs w:val="16"/>
        </w:rPr>
      </w:pPr>
      <w:r>
        <w:rPr>
          <w:noProof/>
          <w:sz w:val="24"/>
          <w:szCs w:val="24"/>
          <w:lang w:eastAsia="de-DE"/>
        </w:rPr>
        <w:drawing>
          <wp:anchor distT="0" distB="0" distL="114300" distR="114300" simplePos="0" relativeHeight="251661312" behindDoc="1" locked="0" layoutInCell="1" allowOverlap="1" wp14:anchorId="07E0D293" wp14:editId="56FAF897">
            <wp:simplePos x="0" y="0"/>
            <wp:positionH relativeFrom="column">
              <wp:posOffset>2310130</wp:posOffset>
            </wp:positionH>
            <wp:positionV relativeFrom="paragraph">
              <wp:posOffset>88900</wp:posOffset>
            </wp:positionV>
            <wp:extent cx="3409950" cy="962025"/>
            <wp:effectExtent l="0" t="0" r="0" b="9525"/>
            <wp:wrapTight wrapText="bothSides">
              <wp:wrapPolygon edited="0">
                <wp:start x="0" y="0"/>
                <wp:lineTo x="0" y="21386"/>
                <wp:lineTo x="21479" y="21386"/>
                <wp:lineTo x="2147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turschutzverbände.JPG"/>
                    <pic:cNvPicPr/>
                  </pic:nvPicPr>
                  <pic:blipFill>
                    <a:blip r:embed="rId10">
                      <a:extLst>
                        <a:ext uri="{28A0092B-C50C-407E-A947-70E740481C1C}">
                          <a14:useLocalDpi xmlns:a14="http://schemas.microsoft.com/office/drawing/2010/main" val="0"/>
                        </a:ext>
                      </a:extLst>
                    </a:blip>
                    <a:stretch>
                      <a:fillRect/>
                    </a:stretch>
                  </pic:blipFill>
                  <pic:spPr>
                    <a:xfrm>
                      <a:off x="0" y="0"/>
                      <a:ext cx="3409950" cy="962025"/>
                    </a:xfrm>
                    <a:prstGeom prst="rect">
                      <a:avLst/>
                    </a:prstGeom>
                  </pic:spPr>
                </pic:pic>
              </a:graphicData>
            </a:graphic>
            <wp14:sizeRelH relativeFrom="page">
              <wp14:pctWidth>0</wp14:pctWidth>
            </wp14:sizeRelH>
            <wp14:sizeRelV relativeFrom="page">
              <wp14:pctHeight>0</wp14:pctHeight>
            </wp14:sizeRelV>
          </wp:anchor>
        </w:drawing>
      </w:r>
    </w:p>
    <w:p w:rsidR="008B29F9" w:rsidRDefault="008B29F9" w:rsidP="00264FD1">
      <w:pPr>
        <w:rPr>
          <w:sz w:val="16"/>
          <w:szCs w:val="16"/>
        </w:rPr>
      </w:pPr>
    </w:p>
    <w:p w:rsidR="008B29F9" w:rsidRPr="008B29F9" w:rsidRDefault="008B29F9" w:rsidP="00264FD1">
      <w:pPr>
        <w:rPr>
          <w:sz w:val="16"/>
          <w:szCs w:val="16"/>
        </w:rPr>
      </w:pPr>
      <w:r w:rsidRPr="008B29F9">
        <w:rPr>
          <w:sz w:val="16"/>
          <w:szCs w:val="16"/>
        </w:rPr>
        <w:t>Die Informationen stammen zum Großteil aus der Broschüre des NABU: „Vögel im Garten; Schützen, helfen und beobachten“; 6. Auflage 2013</w:t>
      </w:r>
    </w:p>
    <w:sectPr w:rsidR="008B29F9" w:rsidRPr="008B29F9" w:rsidSect="008B29F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61695"/>
    <w:multiLevelType w:val="hybridMultilevel"/>
    <w:tmpl w:val="06DA1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E8"/>
    <w:rsid w:val="002606B5"/>
    <w:rsid w:val="00264FD1"/>
    <w:rsid w:val="0030281E"/>
    <w:rsid w:val="00390BE8"/>
    <w:rsid w:val="007112C9"/>
    <w:rsid w:val="00786096"/>
    <w:rsid w:val="008B29F9"/>
    <w:rsid w:val="009A4209"/>
    <w:rsid w:val="00C37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4F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FD1"/>
    <w:rPr>
      <w:rFonts w:ascii="Tahoma" w:hAnsi="Tahoma" w:cs="Tahoma"/>
      <w:sz w:val="16"/>
      <w:szCs w:val="16"/>
    </w:rPr>
  </w:style>
  <w:style w:type="paragraph" w:styleId="Listenabsatz">
    <w:name w:val="List Paragraph"/>
    <w:basedOn w:val="Standard"/>
    <w:uiPriority w:val="34"/>
    <w:qFormat/>
    <w:rsid w:val="00264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4F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FD1"/>
    <w:rPr>
      <w:rFonts w:ascii="Tahoma" w:hAnsi="Tahoma" w:cs="Tahoma"/>
      <w:sz w:val="16"/>
      <w:szCs w:val="16"/>
    </w:rPr>
  </w:style>
  <w:style w:type="paragraph" w:styleId="Listenabsatz">
    <w:name w:val="List Paragraph"/>
    <w:basedOn w:val="Standard"/>
    <w:uiPriority w:val="34"/>
    <w:qFormat/>
    <w:rsid w:val="00264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6EA5-C364-4F64-A8E9-468A5A42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4</cp:revision>
  <cp:lastPrinted>2019-01-22T11:09:00Z</cp:lastPrinted>
  <dcterms:created xsi:type="dcterms:W3CDTF">2019-01-21T15:33:00Z</dcterms:created>
  <dcterms:modified xsi:type="dcterms:W3CDTF">2019-01-22T11:10:00Z</dcterms:modified>
</cp:coreProperties>
</file>