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E9" w:rsidRPr="00CC7A7B" w:rsidRDefault="00AC14DD">
      <w:pPr>
        <w:rPr>
          <w:b/>
          <w:sz w:val="32"/>
          <w:szCs w:val="32"/>
          <w:u w:val="single"/>
        </w:rPr>
      </w:pPr>
      <w:r>
        <w:rPr>
          <w:b/>
          <w:sz w:val="36"/>
          <w:szCs w:val="36"/>
        </w:rPr>
        <w:t xml:space="preserve">       </w:t>
      </w:r>
      <w:r w:rsidR="00082AE9" w:rsidRPr="0007288B">
        <w:rPr>
          <w:b/>
          <w:sz w:val="40"/>
          <w:szCs w:val="40"/>
          <w:u w:val="single"/>
        </w:rPr>
        <w:t>Höhlenbrüter-Kasten</w:t>
      </w:r>
      <w:r w:rsidR="00CC7A7B" w:rsidRPr="00AC14DD">
        <w:rPr>
          <w:b/>
          <w:sz w:val="36"/>
          <w:szCs w:val="36"/>
          <w:u w:val="single"/>
        </w:rPr>
        <w:br/>
      </w:r>
      <w:r>
        <w:rPr>
          <w:sz w:val="24"/>
          <w:szCs w:val="24"/>
        </w:rPr>
        <w:t xml:space="preserve">          </w:t>
      </w:r>
      <w:r w:rsidR="00082AE9">
        <w:rPr>
          <w:sz w:val="24"/>
          <w:szCs w:val="24"/>
        </w:rPr>
        <w:t>Viele Vögel bevorzugen weitgehend geschlossene Nisthöhlen.</w:t>
      </w:r>
      <w:r w:rsidR="00082AE9">
        <w:rPr>
          <w:sz w:val="24"/>
          <w:szCs w:val="24"/>
        </w:rPr>
        <w:br/>
      </w:r>
      <w:r w:rsidRPr="00AC14DD">
        <w:rPr>
          <w:b/>
          <w:sz w:val="24"/>
          <w:szCs w:val="24"/>
        </w:rPr>
        <w:t xml:space="preserve">         </w:t>
      </w:r>
      <w:r>
        <w:rPr>
          <w:b/>
          <w:sz w:val="24"/>
          <w:szCs w:val="24"/>
          <w:u w:val="single"/>
        </w:rPr>
        <w:t xml:space="preserve"> </w:t>
      </w:r>
      <w:r w:rsidR="00082AE9" w:rsidRPr="000D782F">
        <w:rPr>
          <w:b/>
          <w:sz w:val="24"/>
          <w:szCs w:val="24"/>
          <w:u w:val="single"/>
        </w:rPr>
        <w:t>Zu den Höhlenbrütern zählen</w:t>
      </w:r>
      <w:r w:rsidR="00082AE9" w:rsidRPr="00AC14DD">
        <w:rPr>
          <w:b/>
          <w:sz w:val="26"/>
          <w:szCs w:val="26"/>
          <w:u w:val="single"/>
        </w:rPr>
        <w:t>:</w:t>
      </w:r>
      <w:r w:rsidR="00082AE9" w:rsidRPr="00AC14DD">
        <w:rPr>
          <w:sz w:val="26"/>
          <w:szCs w:val="26"/>
        </w:rPr>
        <w:t xml:space="preserve">  </w:t>
      </w:r>
      <w:r w:rsidR="00082AE9" w:rsidRPr="00AC14DD">
        <w:rPr>
          <w:b/>
          <w:sz w:val="26"/>
          <w:szCs w:val="26"/>
        </w:rPr>
        <w:t>Meisen, Kleiber, Trauerschnäpper,</w:t>
      </w:r>
      <w:r w:rsidR="00082AE9" w:rsidRPr="000D782F">
        <w:rPr>
          <w:b/>
          <w:sz w:val="28"/>
          <w:szCs w:val="28"/>
        </w:rPr>
        <w:t xml:space="preserve"> </w:t>
      </w:r>
      <w:r w:rsidR="00082AE9" w:rsidRPr="000D782F">
        <w:rPr>
          <w:b/>
          <w:sz w:val="28"/>
          <w:szCs w:val="28"/>
        </w:rPr>
        <w:br/>
        <w:t xml:space="preserve">              </w:t>
      </w:r>
      <w:r w:rsidR="000D782F" w:rsidRPr="000D782F">
        <w:rPr>
          <w:b/>
          <w:sz w:val="28"/>
          <w:szCs w:val="28"/>
        </w:rPr>
        <w:t xml:space="preserve">                           </w:t>
      </w:r>
      <w:r w:rsidR="000D782F">
        <w:rPr>
          <w:b/>
          <w:sz w:val="28"/>
          <w:szCs w:val="28"/>
        </w:rPr>
        <w:t xml:space="preserve">      </w:t>
      </w:r>
      <w:r w:rsidR="000D782F" w:rsidRPr="000D782F">
        <w:rPr>
          <w:b/>
          <w:sz w:val="28"/>
          <w:szCs w:val="28"/>
        </w:rPr>
        <w:t xml:space="preserve"> </w:t>
      </w:r>
      <w:r w:rsidR="000D782F">
        <w:rPr>
          <w:b/>
          <w:sz w:val="28"/>
          <w:szCs w:val="28"/>
        </w:rPr>
        <w:t xml:space="preserve"> </w:t>
      </w:r>
      <w:r>
        <w:rPr>
          <w:b/>
          <w:sz w:val="28"/>
          <w:szCs w:val="28"/>
        </w:rPr>
        <w:t xml:space="preserve">      </w:t>
      </w:r>
      <w:r w:rsidRPr="00AC14DD">
        <w:rPr>
          <w:b/>
          <w:sz w:val="26"/>
          <w:szCs w:val="26"/>
        </w:rPr>
        <w:t xml:space="preserve">  </w:t>
      </w:r>
      <w:r>
        <w:rPr>
          <w:b/>
          <w:sz w:val="26"/>
          <w:szCs w:val="26"/>
        </w:rPr>
        <w:t xml:space="preserve"> </w:t>
      </w:r>
      <w:r w:rsidR="00082AE9" w:rsidRPr="00AC14DD">
        <w:rPr>
          <w:b/>
          <w:sz w:val="26"/>
          <w:szCs w:val="26"/>
        </w:rPr>
        <w:t xml:space="preserve">Haus- und Feldsperling, Star, </w:t>
      </w:r>
      <w:r w:rsidR="00082AE9" w:rsidRPr="000D782F">
        <w:rPr>
          <w:b/>
          <w:sz w:val="28"/>
          <w:szCs w:val="28"/>
        </w:rPr>
        <w:t>Gartenrotschwanz</w:t>
      </w:r>
      <w:r w:rsidR="000D782F">
        <w:rPr>
          <w:b/>
          <w:sz w:val="28"/>
          <w:szCs w:val="28"/>
        </w:rPr>
        <w:br/>
      </w:r>
      <w:r w:rsidR="000D782F">
        <w:rPr>
          <w:b/>
          <w:sz w:val="28"/>
          <w:szCs w:val="28"/>
        </w:rPr>
        <w:br/>
      </w:r>
      <w:r w:rsidR="00CC7A7B">
        <w:rPr>
          <w:b/>
          <w:sz w:val="28"/>
          <w:szCs w:val="28"/>
        </w:rPr>
        <w:t xml:space="preserve">       </w:t>
      </w:r>
      <w:r w:rsidR="000E68D9">
        <w:rPr>
          <w:b/>
          <w:sz w:val="28"/>
          <w:szCs w:val="28"/>
        </w:rPr>
        <w:t xml:space="preserve"> </w:t>
      </w:r>
      <w:r w:rsidR="000D782F">
        <w:rPr>
          <w:b/>
          <w:sz w:val="28"/>
          <w:szCs w:val="28"/>
        </w:rPr>
        <w:t>Der Durchmesser des Einfluglochs entscheidet, welche Vogelart einzieht:</w:t>
      </w:r>
    </w:p>
    <w:p w:rsidR="000D782F" w:rsidRDefault="007805E6">
      <w:pPr>
        <w:rPr>
          <w:b/>
          <w:sz w:val="28"/>
          <w:szCs w:val="28"/>
        </w:rPr>
      </w:pPr>
      <w:r>
        <w:rPr>
          <w:b/>
          <w:noProof/>
          <w:sz w:val="28"/>
          <w:szCs w:val="28"/>
          <w:lang w:eastAsia="de-DE"/>
        </w:rPr>
        <w:drawing>
          <wp:anchor distT="0" distB="0" distL="114300" distR="114300" simplePos="0" relativeHeight="251662336" behindDoc="0" locked="0" layoutInCell="1" allowOverlap="1" wp14:anchorId="65686F18" wp14:editId="727AE7B9">
            <wp:simplePos x="0" y="0"/>
            <wp:positionH relativeFrom="column">
              <wp:posOffset>4782065</wp:posOffset>
            </wp:positionH>
            <wp:positionV relativeFrom="paragraph">
              <wp:posOffset>205740</wp:posOffset>
            </wp:positionV>
            <wp:extent cx="949446" cy="135255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elkasten Höhlenbrüter_Cli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446" cy="1352550"/>
                    </a:xfrm>
                    <a:prstGeom prst="rect">
                      <a:avLst/>
                    </a:prstGeom>
                  </pic:spPr>
                </pic:pic>
              </a:graphicData>
            </a:graphic>
            <wp14:sizeRelH relativeFrom="page">
              <wp14:pctWidth>0</wp14:pctWidth>
            </wp14:sizeRelH>
            <wp14:sizeRelV relativeFrom="page">
              <wp14:pctHeight>0</wp14:pctHeight>
            </wp14:sizeRelV>
          </wp:anchor>
        </w:drawing>
      </w:r>
      <w:r w:rsidR="000D782F">
        <w:rPr>
          <w:b/>
          <w:noProof/>
          <w:sz w:val="24"/>
          <w:szCs w:val="24"/>
          <w:lang w:eastAsia="de-DE"/>
        </w:rPr>
        <w:drawing>
          <wp:anchor distT="0" distB="0" distL="114300" distR="114300" simplePos="0" relativeHeight="251658240" behindDoc="1" locked="0" layoutInCell="1" allowOverlap="1" wp14:anchorId="68BC2DAA" wp14:editId="1630B3A5">
            <wp:simplePos x="0" y="0"/>
            <wp:positionH relativeFrom="column">
              <wp:posOffset>328930</wp:posOffset>
            </wp:positionH>
            <wp:positionV relativeFrom="paragraph">
              <wp:posOffset>72390</wp:posOffset>
            </wp:positionV>
            <wp:extent cx="4404995" cy="1876425"/>
            <wp:effectExtent l="0" t="0" r="0" b="9525"/>
            <wp:wrapTight wrapText="bothSides">
              <wp:wrapPolygon edited="0">
                <wp:start x="0" y="0"/>
                <wp:lineTo x="0" y="21490"/>
                <wp:lineTo x="21485" y="21490"/>
                <wp:lineTo x="214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chlupflochgröß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4995" cy="1876425"/>
                    </a:xfrm>
                    <a:prstGeom prst="rect">
                      <a:avLst/>
                    </a:prstGeom>
                  </pic:spPr>
                </pic:pic>
              </a:graphicData>
            </a:graphic>
            <wp14:sizeRelH relativeFrom="page">
              <wp14:pctWidth>0</wp14:pctWidth>
            </wp14:sizeRelH>
            <wp14:sizeRelV relativeFrom="page">
              <wp14:pctHeight>0</wp14:pctHeight>
            </wp14:sizeRelV>
          </wp:anchor>
        </w:drawing>
      </w:r>
    </w:p>
    <w:p w:rsidR="000D782F" w:rsidRDefault="000D782F">
      <w:pPr>
        <w:rPr>
          <w:b/>
          <w:sz w:val="28"/>
          <w:szCs w:val="28"/>
        </w:rPr>
      </w:pPr>
    </w:p>
    <w:p w:rsidR="000D782F" w:rsidRDefault="000D782F">
      <w:pPr>
        <w:rPr>
          <w:b/>
          <w:sz w:val="28"/>
          <w:szCs w:val="28"/>
        </w:rPr>
      </w:pPr>
    </w:p>
    <w:p w:rsidR="000D782F" w:rsidRDefault="000D782F">
      <w:pPr>
        <w:rPr>
          <w:b/>
          <w:sz w:val="28"/>
          <w:szCs w:val="28"/>
        </w:rPr>
      </w:pPr>
    </w:p>
    <w:p w:rsidR="000D782F" w:rsidRDefault="000D782F">
      <w:pPr>
        <w:rPr>
          <w:b/>
          <w:sz w:val="28"/>
          <w:szCs w:val="28"/>
        </w:rPr>
      </w:pPr>
    </w:p>
    <w:p w:rsidR="000D782F" w:rsidRDefault="000D782F">
      <w:pPr>
        <w:rPr>
          <w:b/>
          <w:sz w:val="28"/>
          <w:szCs w:val="28"/>
        </w:rPr>
      </w:pPr>
    </w:p>
    <w:p w:rsidR="000D782F" w:rsidRPr="0007288B" w:rsidRDefault="000E68D9">
      <w:pPr>
        <w:rPr>
          <w:b/>
          <w:sz w:val="28"/>
          <w:szCs w:val="28"/>
          <w:u w:val="single"/>
        </w:rPr>
      </w:pPr>
      <w:r>
        <w:rPr>
          <w:b/>
          <w:noProof/>
          <w:sz w:val="28"/>
          <w:szCs w:val="28"/>
          <w:u w:val="single"/>
          <w:lang w:eastAsia="de-DE"/>
        </w:rPr>
        <w:drawing>
          <wp:anchor distT="0" distB="0" distL="114300" distR="114300" simplePos="0" relativeHeight="251661312" behindDoc="1" locked="0" layoutInCell="1" allowOverlap="1" wp14:anchorId="24A9F0F1" wp14:editId="268D0680">
            <wp:simplePos x="0" y="0"/>
            <wp:positionH relativeFrom="column">
              <wp:posOffset>4340860</wp:posOffset>
            </wp:positionH>
            <wp:positionV relativeFrom="paragraph">
              <wp:posOffset>203835</wp:posOffset>
            </wp:positionV>
            <wp:extent cx="1389380" cy="752475"/>
            <wp:effectExtent l="0" t="0" r="1270" b="9525"/>
            <wp:wrapTight wrapText="bothSides">
              <wp:wrapPolygon edited="0">
                <wp:start x="2369" y="0"/>
                <wp:lineTo x="0" y="4375"/>
                <wp:lineTo x="0" y="4922"/>
                <wp:lineTo x="2962" y="9296"/>
                <wp:lineTo x="5331" y="18046"/>
                <wp:lineTo x="5331" y="19686"/>
                <wp:lineTo x="7700" y="21327"/>
                <wp:lineTo x="9181" y="21327"/>
                <wp:lineTo x="9477" y="18046"/>
                <wp:lineTo x="21324" y="12577"/>
                <wp:lineTo x="21324" y="9843"/>
                <wp:lineTo x="17177" y="9296"/>
                <wp:lineTo x="5331" y="0"/>
                <wp:lineTo x="2369" y="0"/>
              </wp:wrapPolygon>
            </wp:wrapTight>
            <wp:docPr id="4" name="Grafik 4" descr="C:\Users\Bernd\AppData\Local\Microsoft\Windows\Temporary Internet Files\Content.IE5\4BSND5TD\Great-T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AppData\Local\Microsoft\Windows\Temporary Internet Files\Content.IE5\4BSND5TD\Great-Ti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88B">
        <w:rPr>
          <w:b/>
          <w:sz w:val="28"/>
          <w:szCs w:val="28"/>
        </w:rPr>
        <w:t xml:space="preserve">          </w:t>
      </w:r>
      <w:r w:rsidR="00CC7A7B">
        <w:rPr>
          <w:b/>
          <w:sz w:val="24"/>
          <w:szCs w:val="24"/>
        </w:rPr>
        <w:t xml:space="preserve"> </w:t>
      </w:r>
      <w:r w:rsidR="00064FCC" w:rsidRPr="0007288B">
        <w:rPr>
          <w:b/>
          <w:sz w:val="28"/>
          <w:szCs w:val="28"/>
          <w:u w:val="single"/>
        </w:rPr>
        <w:t xml:space="preserve">Tipps </w:t>
      </w:r>
      <w:r w:rsidR="0007288B">
        <w:rPr>
          <w:b/>
          <w:sz w:val="28"/>
          <w:szCs w:val="28"/>
          <w:u w:val="single"/>
        </w:rPr>
        <w:t>fü</w:t>
      </w:r>
      <w:r>
        <w:rPr>
          <w:b/>
          <w:sz w:val="28"/>
          <w:szCs w:val="28"/>
          <w:u w:val="single"/>
        </w:rPr>
        <w:t>r</w:t>
      </w:r>
      <w:r w:rsidR="0007288B">
        <w:rPr>
          <w:b/>
          <w:sz w:val="28"/>
          <w:szCs w:val="28"/>
          <w:u w:val="single"/>
        </w:rPr>
        <w:t xml:space="preserve"> </w:t>
      </w:r>
      <w:r>
        <w:rPr>
          <w:b/>
          <w:sz w:val="28"/>
          <w:szCs w:val="28"/>
          <w:u w:val="single"/>
        </w:rPr>
        <w:t>das Aufhängen</w:t>
      </w:r>
      <w:r w:rsidR="00064FCC" w:rsidRPr="0007288B">
        <w:rPr>
          <w:b/>
          <w:sz w:val="28"/>
          <w:szCs w:val="28"/>
          <w:u w:val="single"/>
        </w:rPr>
        <w:t xml:space="preserve"> </w:t>
      </w:r>
      <w:r w:rsidR="000D782F" w:rsidRPr="0007288B">
        <w:rPr>
          <w:b/>
          <w:sz w:val="28"/>
          <w:szCs w:val="28"/>
          <w:u w:val="single"/>
        </w:rPr>
        <w:t>des Höhlenbrüter-Kastens:</w:t>
      </w:r>
    </w:p>
    <w:p w:rsidR="00064FCC" w:rsidRPr="000E68D9" w:rsidRDefault="00064FCC" w:rsidP="000E68D9">
      <w:pPr>
        <w:pStyle w:val="Listenabsatz"/>
        <w:numPr>
          <w:ilvl w:val="0"/>
          <w:numId w:val="1"/>
        </w:numPr>
        <w:rPr>
          <w:b/>
          <w:sz w:val="20"/>
          <w:szCs w:val="20"/>
        </w:rPr>
      </w:pPr>
      <w:r w:rsidRPr="00286965">
        <w:rPr>
          <w:b/>
          <w:sz w:val="20"/>
          <w:szCs w:val="20"/>
        </w:rPr>
        <w:t xml:space="preserve">Bringen Sie die Nistkästen am besten schon im Herbst an. </w:t>
      </w:r>
      <w:r w:rsidRPr="000E68D9">
        <w:rPr>
          <w:b/>
          <w:sz w:val="20"/>
          <w:szCs w:val="20"/>
        </w:rPr>
        <w:t xml:space="preserve">So können </w:t>
      </w:r>
      <w:bookmarkStart w:id="0" w:name="_GoBack"/>
      <w:bookmarkEnd w:id="0"/>
      <w:r w:rsidRPr="000E68D9">
        <w:rPr>
          <w:b/>
          <w:sz w:val="20"/>
          <w:szCs w:val="20"/>
        </w:rPr>
        <w:t>die Vögel im Winter darin schlafen und machen sich schon einmal mit dem möglichen Nistplatz vertraut.</w:t>
      </w:r>
    </w:p>
    <w:p w:rsidR="00064FCC" w:rsidRPr="00286965" w:rsidRDefault="00064FCC" w:rsidP="00064FCC">
      <w:pPr>
        <w:pStyle w:val="Listenabsatz"/>
        <w:numPr>
          <w:ilvl w:val="0"/>
          <w:numId w:val="1"/>
        </w:numPr>
        <w:rPr>
          <w:b/>
          <w:sz w:val="20"/>
          <w:szCs w:val="20"/>
        </w:rPr>
      </w:pPr>
      <w:r w:rsidRPr="00286965">
        <w:rPr>
          <w:b/>
          <w:sz w:val="20"/>
          <w:szCs w:val="20"/>
        </w:rPr>
        <w:t>Hängen Sie den Kasten in etwa zwei bis drei Metern Höhe auf.</w:t>
      </w:r>
    </w:p>
    <w:p w:rsidR="00064FCC" w:rsidRPr="00286965" w:rsidRDefault="00064FCC" w:rsidP="00064FCC">
      <w:pPr>
        <w:pStyle w:val="Listenabsatz"/>
        <w:numPr>
          <w:ilvl w:val="0"/>
          <w:numId w:val="1"/>
        </w:numPr>
        <w:rPr>
          <w:b/>
          <w:sz w:val="20"/>
          <w:szCs w:val="20"/>
        </w:rPr>
      </w:pPr>
      <w:r w:rsidRPr="00286965">
        <w:rPr>
          <w:b/>
          <w:sz w:val="20"/>
          <w:szCs w:val="20"/>
        </w:rPr>
        <w:t>Damit kein Regen eindringen kann, sollte er entweder gerade am Untergrund lehnen oder leicht nach vorne kippen.</w:t>
      </w:r>
    </w:p>
    <w:p w:rsidR="00064FCC" w:rsidRPr="00286965" w:rsidRDefault="00064FCC" w:rsidP="00064FCC">
      <w:pPr>
        <w:pStyle w:val="Listenabsatz"/>
        <w:numPr>
          <w:ilvl w:val="0"/>
          <w:numId w:val="1"/>
        </w:numPr>
        <w:rPr>
          <w:b/>
          <w:sz w:val="20"/>
          <w:szCs w:val="20"/>
        </w:rPr>
      </w:pPr>
      <w:r w:rsidRPr="00286965">
        <w:rPr>
          <w:b/>
          <w:sz w:val="20"/>
          <w:szCs w:val="20"/>
        </w:rPr>
        <w:t>Das Einflugloch sollte weder zur Wetterseite (Westen) zeigen, noch sollte der Kasten längere Zeit der prallen Sonne ausgesetzt sein (Süden). Eine Ausrichtung nach Osten oder Südosten ist deshalb ideal.</w:t>
      </w:r>
    </w:p>
    <w:p w:rsidR="00064FCC" w:rsidRPr="00286965" w:rsidRDefault="00286965" w:rsidP="00064FCC">
      <w:pPr>
        <w:pStyle w:val="Listenabsatz"/>
        <w:numPr>
          <w:ilvl w:val="0"/>
          <w:numId w:val="1"/>
        </w:numPr>
        <w:rPr>
          <w:b/>
          <w:sz w:val="20"/>
          <w:szCs w:val="20"/>
        </w:rPr>
      </w:pPr>
      <w:r w:rsidRPr="00286965">
        <w:rPr>
          <w:b/>
          <w:sz w:val="20"/>
          <w:szCs w:val="20"/>
        </w:rPr>
        <w:t xml:space="preserve">Halten Sie zwischen Nisthilfen mit gleich großer Einflugöffnung möglichst einen Abstand von </w:t>
      </w:r>
      <w:r>
        <w:rPr>
          <w:b/>
          <w:sz w:val="20"/>
          <w:szCs w:val="20"/>
        </w:rPr>
        <w:br/>
      </w:r>
      <w:r w:rsidRPr="00286965">
        <w:rPr>
          <w:b/>
          <w:sz w:val="20"/>
          <w:szCs w:val="20"/>
        </w:rPr>
        <w:t>10 – 15 Metern, da dies die Wahrscheinlichkeit erhöht,</w:t>
      </w:r>
      <w:r>
        <w:rPr>
          <w:b/>
          <w:sz w:val="20"/>
          <w:szCs w:val="20"/>
        </w:rPr>
        <w:t xml:space="preserve"> </w:t>
      </w:r>
      <w:r w:rsidRPr="00286965">
        <w:rPr>
          <w:b/>
          <w:sz w:val="20"/>
          <w:szCs w:val="20"/>
        </w:rPr>
        <w:t>dass beide Kästen angenommen werden.</w:t>
      </w:r>
    </w:p>
    <w:p w:rsidR="00286965" w:rsidRDefault="00286965" w:rsidP="00064FCC">
      <w:pPr>
        <w:pStyle w:val="Listenabsatz"/>
        <w:numPr>
          <w:ilvl w:val="0"/>
          <w:numId w:val="1"/>
        </w:numPr>
        <w:rPr>
          <w:b/>
          <w:sz w:val="20"/>
          <w:szCs w:val="20"/>
        </w:rPr>
      </w:pPr>
      <w:r>
        <w:rPr>
          <w:b/>
          <w:sz w:val="20"/>
          <w:szCs w:val="20"/>
        </w:rPr>
        <w:t>Wenn Sie den Kasten an lebendem Holz befestigen, hängen Sie ihn am besten mit einem festen Drahtbügel über einen Ast oder Aststummel. So können Sie ihn leicht zum Reinigen abnehmen und vermeiden, dass Nägel oder dünne Drähte in das Holz einwachsen.</w:t>
      </w:r>
    </w:p>
    <w:p w:rsidR="00CC7A7B" w:rsidRDefault="00CC7A7B" w:rsidP="00CC7A7B">
      <w:pPr>
        <w:ind w:left="720"/>
        <w:rPr>
          <w:b/>
          <w:sz w:val="24"/>
          <w:szCs w:val="24"/>
          <w:u w:val="single"/>
        </w:rPr>
      </w:pPr>
      <w:r>
        <w:rPr>
          <w:b/>
          <w:sz w:val="24"/>
          <w:szCs w:val="24"/>
          <w:u w:val="single"/>
        </w:rPr>
        <w:t>Reinigung der Nistkästen</w:t>
      </w:r>
    </w:p>
    <w:p w:rsidR="000D782F" w:rsidRDefault="00D514F1" w:rsidP="00CC7A7B">
      <w:pPr>
        <w:ind w:left="720"/>
        <w:rPr>
          <w:b/>
          <w:sz w:val="20"/>
          <w:szCs w:val="20"/>
        </w:rPr>
      </w:pPr>
      <w:r>
        <w:rPr>
          <w:b/>
          <w:noProof/>
          <w:sz w:val="16"/>
          <w:szCs w:val="16"/>
          <w:u w:val="single"/>
          <w:lang w:eastAsia="de-DE"/>
        </w:rPr>
        <w:drawing>
          <wp:anchor distT="0" distB="0" distL="114300" distR="114300" simplePos="0" relativeHeight="251660288" behindDoc="1" locked="0" layoutInCell="1" allowOverlap="1" wp14:anchorId="002B1B47" wp14:editId="10C21A22">
            <wp:simplePos x="0" y="0"/>
            <wp:positionH relativeFrom="column">
              <wp:posOffset>2910205</wp:posOffset>
            </wp:positionH>
            <wp:positionV relativeFrom="paragraph">
              <wp:posOffset>941705</wp:posOffset>
            </wp:positionV>
            <wp:extent cx="2819400" cy="795020"/>
            <wp:effectExtent l="0" t="0" r="0" b="5080"/>
            <wp:wrapTight wrapText="bothSides">
              <wp:wrapPolygon edited="0">
                <wp:start x="0" y="0"/>
                <wp:lineTo x="0" y="21220"/>
                <wp:lineTo x="21454" y="21220"/>
                <wp:lineTo x="214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turschutzverbände.JPG"/>
                    <pic:cNvPicPr/>
                  </pic:nvPicPr>
                  <pic:blipFill>
                    <a:blip r:embed="rId9">
                      <a:extLst>
                        <a:ext uri="{28A0092B-C50C-407E-A947-70E740481C1C}">
                          <a14:useLocalDpi xmlns:a14="http://schemas.microsoft.com/office/drawing/2010/main" val="0"/>
                        </a:ext>
                      </a:extLst>
                    </a:blip>
                    <a:stretch>
                      <a:fillRect/>
                    </a:stretch>
                  </pic:blipFill>
                  <pic:spPr>
                    <a:xfrm>
                      <a:off x="0" y="0"/>
                      <a:ext cx="2819400" cy="795020"/>
                    </a:xfrm>
                    <a:prstGeom prst="rect">
                      <a:avLst/>
                    </a:prstGeom>
                  </pic:spPr>
                </pic:pic>
              </a:graphicData>
            </a:graphic>
            <wp14:sizeRelH relativeFrom="page">
              <wp14:pctWidth>0</wp14:pctWidth>
            </wp14:sizeRelH>
            <wp14:sizeRelV relativeFrom="page">
              <wp14:pctHeight>0</wp14:pctHeight>
            </wp14:sizeRelV>
          </wp:anchor>
        </w:drawing>
      </w:r>
      <w:r w:rsidR="00286965" w:rsidRPr="00CC7A7B">
        <w:rPr>
          <w:b/>
          <w:sz w:val="20"/>
          <w:szCs w:val="20"/>
        </w:rPr>
        <w:t>Nistkästen sollten Sie nach jeder Brutsaison gegen Ende September säubern. Dies ist auch noch im Winter bis Ende Februar möglich. Achten Sie dann aber darauf, eventuelle Wintergäste in den Kästen nicht zu vertreiben. Die Reinigung ist wichtig</w:t>
      </w:r>
      <w:r w:rsidR="00CC7A7B">
        <w:rPr>
          <w:b/>
          <w:sz w:val="20"/>
          <w:szCs w:val="20"/>
        </w:rPr>
        <w:t xml:space="preserve">, denn in alten Nestern hausen häufig Flöhe, Milben und Lausfliegen. Entfernen Sie deshalb das alte Nest, bürsten Sie den Kasten aus, wenn er stärker verschmutzt ist und achten Sie darauf, dass die Abflusslöcher im Boden nicht verstopft sind. </w:t>
      </w:r>
    </w:p>
    <w:p w:rsidR="00CC7A7B" w:rsidRPr="00CC7A7B" w:rsidRDefault="00CC7A7B" w:rsidP="00CC7A7B">
      <w:pPr>
        <w:ind w:left="720"/>
        <w:rPr>
          <w:b/>
          <w:sz w:val="16"/>
          <w:szCs w:val="16"/>
          <w:u w:val="single"/>
        </w:rPr>
      </w:pPr>
      <w:r>
        <w:rPr>
          <w:b/>
          <w:sz w:val="16"/>
          <w:szCs w:val="16"/>
        </w:rPr>
        <w:t xml:space="preserve">Die </w:t>
      </w:r>
      <w:r w:rsidRPr="00CC7A7B">
        <w:rPr>
          <w:b/>
          <w:sz w:val="16"/>
          <w:szCs w:val="16"/>
        </w:rPr>
        <w:t xml:space="preserve">Informationen </w:t>
      </w:r>
      <w:r>
        <w:rPr>
          <w:b/>
          <w:sz w:val="16"/>
          <w:szCs w:val="16"/>
        </w:rPr>
        <w:t xml:space="preserve">stammen </w:t>
      </w:r>
      <w:r w:rsidR="00AC14DD">
        <w:rPr>
          <w:b/>
          <w:sz w:val="16"/>
          <w:szCs w:val="16"/>
        </w:rPr>
        <w:t xml:space="preserve">zum Großteil </w:t>
      </w:r>
      <w:r>
        <w:rPr>
          <w:b/>
          <w:sz w:val="16"/>
          <w:szCs w:val="16"/>
        </w:rPr>
        <w:t xml:space="preserve">aus </w:t>
      </w:r>
      <w:r w:rsidRPr="00CC7A7B">
        <w:rPr>
          <w:b/>
          <w:sz w:val="16"/>
          <w:szCs w:val="16"/>
        </w:rPr>
        <w:t xml:space="preserve"> der </w:t>
      </w:r>
      <w:r w:rsidR="0007288B">
        <w:rPr>
          <w:b/>
          <w:sz w:val="16"/>
          <w:szCs w:val="16"/>
        </w:rPr>
        <w:br/>
      </w:r>
      <w:r w:rsidRPr="00CC7A7B">
        <w:rPr>
          <w:b/>
          <w:sz w:val="16"/>
          <w:szCs w:val="16"/>
        </w:rPr>
        <w:t xml:space="preserve">Broschüre </w:t>
      </w:r>
      <w:r>
        <w:rPr>
          <w:b/>
          <w:sz w:val="16"/>
          <w:szCs w:val="16"/>
        </w:rPr>
        <w:t xml:space="preserve">des </w:t>
      </w:r>
      <w:r w:rsidRPr="00CC7A7B">
        <w:rPr>
          <w:b/>
          <w:sz w:val="16"/>
          <w:szCs w:val="16"/>
        </w:rPr>
        <w:t xml:space="preserve"> NABU: „Vögel im Garten; </w:t>
      </w:r>
      <w:r w:rsidR="0007288B">
        <w:rPr>
          <w:b/>
          <w:sz w:val="16"/>
          <w:szCs w:val="16"/>
        </w:rPr>
        <w:br/>
      </w:r>
      <w:r w:rsidRPr="00CC7A7B">
        <w:rPr>
          <w:b/>
          <w:sz w:val="16"/>
          <w:szCs w:val="16"/>
        </w:rPr>
        <w:t>Schützen</w:t>
      </w:r>
      <w:r>
        <w:rPr>
          <w:b/>
          <w:sz w:val="16"/>
          <w:szCs w:val="16"/>
        </w:rPr>
        <w:t>,</w:t>
      </w:r>
      <w:r w:rsidRPr="00CC7A7B">
        <w:rPr>
          <w:b/>
          <w:sz w:val="16"/>
          <w:szCs w:val="16"/>
        </w:rPr>
        <w:t xml:space="preserve"> helfen und beobachten</w:t>
      </w:r>
      <w:r w:rsidR="00AC14DD">
        <w:rPr>
          <w:b/>
          <w:sz w:val="16"/>
          <w:szCs w:val="16"/>
        </w:rPr>
        <w:t>“</w:t>
      </w:r>
      <w:r>
        <w:rPr>
          <w:b/>
          <w:sz w:val="16"/>
          <w:szCs w:val="16"/>
        </w:rPr>
        <w:t>; 6. Auflage 2013</w:t>
      </w:r>
    </w:p>
    <w:sectPr w:rsidR="00CC7A7B" w:rsidRPr="00CC7A7B" w:rsidSect="00CC7A7B">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1118"/>
    <w:multiLevelType w:val="hybridMultilevel"/>
    <w:tmpl w:val="C1B02E12"/>
    <w:lvl w:ilvl="0" w:tplc="381857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E9"/>
    <w:rsid w:val="00064FCC"/>
    <w:rsid w:val="0007288B"/>
    <w:rsid w:val="00082AE9"/>
    <w:rsid w:val="000D782F"/>
    <w:rsid w:val="000E68D9"/>
    <w:rsid w:val="00286965"/>
    <w:rsid w:val="006B74D4"/>
    <w:rsid w:val="007805E6"/>
    <w:rsid w:val="00AC14DD"/>
    <w:rsid w:val="00CC7A7B"/>
    <w:rsid w:val="00D514F1"/>
    <w:rsid w:val="00FB1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A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AE9"/>
    <w:rPr>
      <w:rFonts w:ascii="Tahoma" w:hAnsi="Tahoma" w:cs="Tahoma"/>
      <w:sz w:val="16"/>
      <w:szCs w:val="16"/>
    </w:rPr>
  </w:style>
  <w:style w:type="paragraph" w:styleId="Listenabsatz">
    <w:name w:val="List Paragraph"/>
    <w:basedOn w:val="Standard"/>
    <w:uiPriority w:val="34"/>
    <w:qFormat/>
    <w:rsid w:val="00064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A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AE9"/>
    <w:rPr>
      <w:rFonts w:ascii="Tahoma" w:hAnsi="Tahoma" w:cs="Tahoma"/>
      <w:sz w:val="16"/>
      <w:szCs w:val="16"/>
    </w:rPr>
  </w:style>
  <w:style w:type="paragraph" w:styleId="Listenabsatz">
    <w:name w:val="List Paragraph"/>
    <w:basedOn w:val="Standard"/>
    <w:uiPriority w:val="34"/>
    <w:qFormat/>
    <w:rsid w:val="0006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3</cp:revision>
  <cp:lastPrinted>2019-01-21T14:44:00Z</cp:lastPrinted>
  <dcterms:created xsi:type="dcterms:W3CDTF">2019-01-21T14:34:00Z</dcterms:created>
  <dcterms:modified xsi:type="dcterms:W3CDTF">2019-01-21T14:44:00Z</dcterms:modified>
</cp:coreProperties>
</file>